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RESOLUTION NO. ____</w:t>
      </w:r>
    </w:p>
    <w:p>
      <w:pPr>
        <w:spacing w:after="320"/>
        <w:jc w:val="center"/>
      </w:pPr>
      <w:r>
        <w:rPr>
          <w:b/>
        </w:rPr>
        <w:t>Landowner Impact Information Request Resolution Regarding the BECI 765 kV Transmission Line Proposal</w:t>
      </w:r>
    </w:p>
    <w:p>
      <w:pPr>
        <w:spacing w:after="200"/>
      </w:pPr>
      <w:r>
        <w:rPr>
          <w:b w:val="0"/>
        </w:rPr>
        <w:t>WHEREAS, on January 6, 2026, the Midcontinent Independent System Operator (MISO) announced the selection of the developers of the Bell Center–Columbia–Sugar Creek–IL/WI State Line 765 kV Project ("BECI"), now advanced by Midcontinent Grid Solutions-Wisconsin (MGS), a joint venture of Transource Energy and BHE Transmission, which, if approved as described, would traverse our county;</w:t>
      </w:r>
    </w:p>
    <w:p>
      <w:pPr>
        <w:spacing w:after="200"/>
      </w:pPr>
      <w:r>
        <w:rPr>
          <w:b w:val="0"/>
        </w:rPr>
        <w:t>WHEREAS, Wisconsin Statute § 1.12(6) declares it the policy of this state that, to the greatest extent feasible consistent with economic and engineering considerations, reliability of the electric system, and protection of the environment, existing utility corridors be utilized first, in order of priority, in the siting of new electric transmission facilities;</w:t>
      </w:r>
    </w:p>
    <w:p>
      <w:pPr>
        <w:spacing w:after="200"/>
      </w:pPr>
      <w:r>
        <w:rPr>
          <w:b w:val="0"/>
        </w:rPr>
        <w:t>WHEREAS, beginning in February 2026, landowners in Richland County with an existing transmission line on their property asked the developer for to-scale, detailed maps showing the existing line together with the proposed 765 kV line across their property, and, as of this date, that information has not been supplied;</w:t>
      </w:r>
    </w:p>
    <w:p>
      <w:pPr>
        <w:spacing w:after="200"/>
      </w:pPr>
      <w:r>
        <w:rPr>
          <w:b w:val="0"/>
        </w:rPr>
        <w:t>WHEREAS, on March 17, 2026, Richland County adopted Resolution 26-7, "Resolution Requesting Information Regarding The Potential 765 KV Transmission Line Development By Transource LLC," requesting, among other materials: "A map of eligible, existing transmission line routes for the considered 765 kV transmission line Project through Vernon, Crawford and Richland Counties," with a response requested before May 19, 2026; and, as of this date, that information has not been supplied;</w:t>
      </w:r>
    </w:p>
    <w:p>
      <w:pPr>
        <w:spacing w:after="200"/>
      </w:pPr>
      <w:r>
        <w:rPr>
          <w:b w:val="0"/>
        </w:rPr>
        <w:t>WHEREAS, on July 9, 2026, representatives of MGS informed Richland County officials of a new website containing a map of the larger BECI study area, and that map contains no representation of potential routes or of the existing transmission line corridors being examined;</w:t>
      </w:r>
    </w:p>
    <w:p>
      <w:pPr>
        <w:spacing w:after="200"/>
      </w:pPr>
      <w:r>
        <w:rPr>
          <w:b w:val="0"/>
        </w:rPr>
        <w:t>WHEREAS, utility corridors for 765 kV transmission lines can be as wide as 250 feet, requiring extensive expansion of existing transmission easements of approximately 70 feet, increasing hazards to proximately located occupied dwellings and other structures;</w:t>
      </w:r>
    </w:p>
    <w:p>
      <w:pPr>
        <w:spacing w:after="200"/>
      </w:pPr>
      <w:r>
        <w:rPr>
          <w:b w:val="0"/>
        </w:rPr>
        <w:t>WHEREAS, over the course of three years, developers of the Badger-Coulee 345 kV transmission line proposal made four mailings to affected landowners (each with detailed maps), presented four rounds of open houses, and set aside approximately twelve months for meetings between landowners and transmission siting engineers to resolve hazardous and undesirable siting conditions;</w:t>
      </w:r>
    </w:p>
    <w:p>
      <w:pPr>
        <w:spacing w:after="200"/>
      </w:pPr>
      <w:r>
        <w:rPr>
          <w:b w:val="0"/>
        </w:rPr>
        <w:t>WHEREAS, on July 9, 2026, representatives of MGS informed Richland County officials that the company plans to submit its application for the 765 kV BECI project to the Public Service Commission of Wisconsin in February 2027, making the public information and input phase of the BECI proposal approximately seven months;</w:t>
      </w:r>
    </w:p>
    <w:p>
      <w:pPr>
        <w:spacing w:after="200"/>
      </w:pPr>
      <w:r>
        <w:rPr>
          <w:b w:val="0"/>
        </w:rPr>
        <w:t>WHEREAS, in prior expansion transmission line proposals in Wisconsin, landowners, communities, and governmental units have routinely been allotted at least 24 months for learning about a proposal and its details, and for providing crucial feedback to the developers and to the Public Service Commission of Wisconsin for its project review; and</w:t>
      </w:r>
    </w:p>
    <w:p>
      <w:pPr>
        <w:spacing w:after="200"/>
      </w:pPr>
      <w:r>
        <w:rPr>
          <w:b w:val="0"/>
        </w:rPr>
        <w:t>WHEREAS, a seven-month period is insufficient for the developer to meet these important responsibilities unless the developer's public responsiveness is immediate and accelerated;</w:t>
      </w:r>
    </w:p>
    <w:p>
      <w:pPr>
        <w:spacing w:after="200"/>
      </w:pPr>
      <w:r>
        <w:rPr>
          <w:b w:val="0"/>
        </w:rPr>
        <w:t>NOW, THEREFORE, BE IT RESOLVED, that the [Town/Village/County] of ______________________ in ______________ County hereby requests that Midcontinent Grid Solutions-Wisconsin (MGS) provide the following documentation, in written electronic format, no later than ______________, 2026 [allow 30–45 days from adoption]:</w:t>
      </w:r>
    </w:p>
    <w:p>
      <w:pPr>
        <w:spacing w:after="200"/>
        <w:ind w:left="360"/>
      </w:pPr>
      <w:r>
        <w:rPr>
          <w:b w:val="0"/>
        </w:rPr>
        <w:t>1.  A list of meetings, with times and locations, at which MGS will make its transmission siting engineers available to potentially impacted landowners in our jurisdiction — both those with and those without existing transmission lines on their properties — to work with landowners on resolving hazardous conditions and other avoidable hardships; and</w:t>
      </w:r>
    </w:p>
    <w:p>
      <w:pPr>
        <w:spacing w:after="200"/>
        <w:ind w:left="360"/>
      </w:pPr>
      <w:r>
        <w:rPr>
          <w:b w:val="0"/>
        </w:rPr>
        <w:t>2.  A list of landowners in our jurisdiction, by name and contact address, to whom MGS has provided the following documentation as of the date above:</w:t>
      </w:r>
    </w:p>
    <w:p>
      <w:pPr>
        <w:spacing w:after="200"/>
        <w:ind w:left="720"/>
      </w:pPr>
      <w:r>
        <w:rPr>
          <w:b w:val="0"/>
        </w:rPr>
        <w:t>I. Digital-format, high-resolution, to-scale, satellite-imagery-based maps for all potentially impacted land parcels WITH existing transmission lines, portraying:</w:t>
      </w:r>
    </w:p>
    <w:p>
      <w:pPr>
        <w:spacing w:after="80"/>
        <w:ind w:left="1080"/>
      </w:pPr>
      <w:r>
        <w:rPr>
          <w:b w:val="0"/>
        </w:rPr>
        <w:t>(a) the locations of all existing transmission support poles on each parcel;</w:t>
      </w:r>
    </w:p>
    <w:p>
      <w:pPr>
        <w:spacing w:after="80"/>
        <w:ind w:left="1080"/>
      </w:pPr>
      <w:r>
        <w:rPr>
          <w:b w:val="0"/>
        </w:rPr>
        <w:t>(b) graphic lines depicting the boundaries of the current easement on each parcel;</w:t>
      </w:r>
    </w:p>
    <w:p>
      <w:pPr>
        <w:spacing w:after="80"/>
        <w:ind w:left="1080"/>
      </w:pPr>
      <w:r>
        <w:rPr>
          <w:b w:val="0"/>
        </w:rPr>
        <w:t>(c) the proposed locations of all 765 kV transmission towers on each parcel;</w:t>
      </w:r>
    </w:p>
    <w:p>
      <w:pPr>
        <w:spacing w:after="80"/>
        <w:ind w:left="1080"/>
      </w:pPr>
      <w:r>
        <w:rPr>
          <w:b w:val="0"/>
        </w:rPr>
        <w:t>(d) graphic lines depicting the boundaries of the proposed, expanded easement on each parcel;</w:t>
      </w:r>
    </w:p>
    <w:p>
      <w:pPr>
        <w:spacing w:after="80"/>
        <w:ind w:left="1080"/>
      </w:pPr>
      <w:r>
        <w:rPr>
          <w:b w:val="0"/>
        </w:rPr>
        <w:t>(e) the proposed height, in feet, of each proposed 765 kV transmission tower on each affected parcel; and</w:t>
      </w:r>
    </w:p>
    <w:p>
      <w:pPr>
        <w:spacing w:after="80"/>
        <w:ind w:left="1080"/>
      </w:pPr>
      <w:r>
        <w:rPr>
          <w:b w:val="0"/>
        </w:rPr>
        <w:t>(f) to-scale renderings, with dimensions in feet, of all tower designs being considered for each parcel.</w:t>
      </w:r>
    </w:p>
    <w:p>
      <w:pPr>
        <w:spacing w:after="200"/>
        <w:ind w:left="720"/>
      </w:pPr>
      <w:r>
        <w:rPr>
          <w:b w:val="0"/>
        </w:rPr>
        <w:t>II. Digital-format, high-resolution, to-scale, satellite-imagery-based maps for potentially impacted land parcels in our jurisdiction WITHOUT existing transmission lines, portraying:</w:t>
      </w:r>
    </w:p>
    <w:p>
      <w:pPr>
        <w:spacing w:after="80"/>
        <w:ind w:left="1080"/>
      </w:pPr>
      <w:r>
        <w:rPr>
          <w:b w:val="0"/>
        </w:rPr>
        <w:t>(a) the proposed locations of all 765 kV transmission towers on each parcel;</w:t>
      </w:r>
    </w:p>
    <w:p>
      <w:pPr>
        <w:spacing w:after="80"/>
        <w:ind w:left="1080"/>
      </w:pPr>
      <w:r>
        <w:rPr>
          <w:b w:val="0"/>
        </w:rPr>
        <w:t>(b) graphic lines depicting the boundaries of the proposed easement on each parcel;</w:t>
      </w:r>
    </w:p>
    <w:p>
      <w:pPr>
        <w:spacing w:after="80"/>
        <w:ind w:left="1080"/>
      </w:pPr>
      <w:r>
        <w:rPr>
          <w:b w:val="0"/>
        </w:rPr>
        <w:t>(c) the proposed height, in feet, of each proposed 765 kV transmission tower on each affected parcel; and</w:t>
      </w:r>
    </w:p>
    <w:p>
      <w:pPr>
        <w:spacing w:after="80"/>
        <w:ind w:left="1080"/>
      </w:pPr>
      <w:r>
        <w:rPr>
          <w:b w:val="0"/>
        </w:rPr>
        <w:t>(d) to-scale renderings, with dimensions in feet, of all tower designs being considered for each parcel.</w:t>
      </w:r>
    </w:p>
    <w:p>
      <w:pPr>
        <w:spacing w:after="480"/>
      </w:pPr>
      <w:r>
        <w:rPr>
          <w:b w:val="0"/>
        </w:rPr>
        <w:t>ADOPTED THIS ____ DAY OF ______________, 2026, BY THE FOLLOWING SIGNATORIES, FOR IMMEDIATE ISSUANCE TO MIDCONTINENT GRID SOLUTIONS-WISCONSIN (via Connect@MGSWisconsin.com), WITH COPIES TO OUR STATE SENATOR AND STATE REPRESENTATIVE [insert names]:</w:t>
      </w:r>
    </w:p>
    <w:p>
      <w:pPr>
        <w:spacing w:after="400"/>
      </w:pPr>
      <w:r>
        <w:rPr>
          <w:b w:val="0"/>
        </w:rPr>
        <w:t>____________________________          ____________________________</w:t>
      </w:r>
    </w:p>
    <w:p>
      <w:pPr>
        <w:spacing w:after="480"/>
      </w:pPr>
      <w:r>
        <w:rPr>
          <w:b w:val="0"/>
        </w:rPr>
        <w:t>____________________________          ____________________________</w:t>
      </w:r>
    </w:p>
    <w:p>
      <w:pPr>
        <w:spacing w:after="200"/>
      </w:pPr>
      <w:r>
        <w:rPr>
          <w:b w:val="0"/>
        </w:rPr>
        <w:t>ATTESTED BY ____________________ , CLERK, ON THIS ____ DAY OF ______________, 2026.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